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74282" w14:textId="36D6001D" w:rsidR="00800CE0" w:rsidRDefault="00800CE0" w:rsidP="0077267E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r>
        <w:rPr>
          <w:rFonts w:ascii="Times New Roman" w:hAnsi="Times New Roman" w:cs="Times New Roman"/>
          <w:b/>
          <w:bCs/>
        </w:rPr>
        <w:t xml:space="preserve">K-12 Outreach through the </w:t>
      </w:r>
      <w:r>
        <w:rPr>
          <w:rFonts w:ascii="Times New Roman" w:hAnsi="Times New Roman" w:cs="Times New Roman"/>
          <w:b/>
          <w:bCs/>
        </w:rPr>
        <w:t>Indiana Council for Economic Education</w:t>
      </w:r>
    </w:p>
    <w:p w14:paraId="226BFC04" w14:textId="6C1CF3A2" w:rsidR="00800CE0" w:rsidRDefault="00800CE0" w:rsidP="0077267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By Emiliano Lopez Barrera (PhD student) and Jeffrey Sanson (Director, Indiana Council for Economic Education)</w:t>
      </w:r>
    </w:p>
    <w:bookmarkEnd w:id="0"/>
    <w:p w14:paraId="41C9755C" w14:textId="7510D944" w:rsidR="00787D43" w:rsidRPr="006303F5" w:rsidRDefault="003A4F59" w:rsidP="00F4602C">
      <w:pPr>
        <w:jc w:val="both"/>
        <w:rPr>
          <w:rFonts w:ascii="Times New Roman" w:hAnsi="Times New Roman" w:cs="Times New Roman"/>
        </w:rPr>
      </w:pPr>
      <w:proofErr w:type="gramStart"/>
      <w:r w:rsidRPr="006303F5">
        <w:rPr>
          <w:rFonts w:ascii="Times New Roman" w:hAnsi="Times New Roman" w:cs="Times New Roman"/>
          <w:b/>
          <w:bCs/>
        </w:rPr>
        <w:t xml:space="preserve">Summary </w:t>
      </w:r>
      <w:r w:rsidR="00787D43" w:rsidRPr="006303F5">
        <w:rPr>
          <w:rFonts w:ascii="Times New Roman" w:hAnsi="Times New Roman" w:cs="Times New Roman"/>
          <w:b/>
          <w:bCs/>
        </w:rPr>
        <w:t>.</w:t>
      </w:r>
      <w:proofErr w:type="gramEnd"/>
      <w:r w:rsidR="00787D43" w:rsidRPr="006303F5">
        <w:rPr>
          <w:rFonts w:ascii="Times New Roman" w:hAnsi="Times New Roman" w:cs="Times New Roman"/>
        </w:rPr>
        <w:t xml:space="preserve"> </w:t>
      </w:r>
      <w:r w:rsidR="001705A8" w:rsidRPr="006303F5">
        <w:rPr>
          <w:rFonts w:ascii="Times New Roman" w:hAnsi="Times New Roman" w:cs="Times New Roman"/>
        </w:rPr>
        <w:t xml:space="preserve">The K-12 component of this project will focus on developing on 5 modules – each focused on an economic concept and area.  </w:t>
      </w:r>
      <w:r w:rsidR="008A53EC" w:rsidRPr="006303F5">
        <w:rPr>
          <w:rFonts w:ascii="Times New Roman" w:hAnsi="Times New Roman" w:cs="Times New Roman"/>
        </w:rPr>
        <w:t xml:space="preserve">The proposed modules here are designed to bridge on the challenges on teaching economic topics to </w:t>
      </w:r>
      <w:r w:rsidR="00420FDA" w:rsidRPr="006303F5">
        <w:rPr>
          <w:rFonts w:ascii="Times New Roman" w:hAnsi="Times New Roman" w:cs="Times New Roman"/>
        </w:rPr>
        <w:t>K</w:t>
      </w:r>
      <w:r w:rsidR="008A53EC" w:rsidRPr="006303F5">
        <w:rPr>
          <w:rFonts w:ascii="Times New Roman" w:hAnsi="Times New Roman" w:cs="Times New Roman"/>
        </w:rPr>
        <w:t xml:space="preserve">-12 students. We frame these modules in the context </w:t>
      </w:r>
      <w:r w:rsidR="006303F5" w:rsidRPr="006303F5">
        <w:rPr>
          <w:rFonts w:ascii="Times New Roman" w:hAnsi="Times New Roman" w:cs="Times New Roman"/>
        </w:rPr>
        <w:t xml:space="preserve">of </w:t>
      </w:r>
      <w:r w:rsidR="008A53EC" w:rsidRPr="006303F5">
        <w:rPr>
          <w:rFonts w:ascii="Times New Roman" w:hAnsi="Times New Roman" w:cs="Times New Roman"/>
        </w:rPr>
        <w:t xml:space="preserve">global challenges posed by the agriculture-environment-health trilemma. </w:t>
      </w:r>
      <w:r w:rsidR="001705A8" w:rsidRPr="006303F5">
        <w:rPr>
          <w:rFonts w:ascii="Times New Roman" w:hAnsi="Times New Roman" w:cs="Times New Roman"/>
        </w:rPr>
        <w:t>The focus of the unit will be driven by a “big question” or “grand challenge” and how the concept is illustrated/</w:t>
      </w:r>
      <w:r w:rsidR="008A53EC" w:rsidRPr="006303F5">
        <w:rPr>
          <w:rFonts w:ascii="Times New Roman" w:hAnsi="Times New Roman" w:cs="Times New Roman"/>
        </w:rPr>
        <w:t>a</w:t>
      </w:r>
      <w:r w:rsidR="001705A8" w:rsidRPr="006303F5">
        <w:rPr>
          <w:rFonts w:ascii="Times New Roman" w:hAnsi="Times New Roman" w:cs="Times New Roman"/>
        </w:rPr>
        <w:t xml:space="preserve">pplied by exploring </w:t>
      </w:r>
      <w:r w:rsidR="008A53EC" w:rsidRPr="006303F5">
        <w:rPr>
          <w:rFonts w:ascii="Times New Roman" w:hAnsi="Times New Roman" w:cs="Times New Roman"/>
        </w:rPr>
        <w:t>that question</w:t>
      </w:r>
      <w:r w:rsidR="001705A8" w:rsidRPr="006303F5">
        <w:rPr>
          <w:rFonts w:ascii="Times New Roman" w:hAnsi="Times New Roman" w:cs="Times New Roman"/>
        </w:rPr>
        <w:t>/challenge with an economic lens.</w:t>
      </w:r>
      <w:r w:rsidR="008A53EC" w:rsidRPr="006303F5">
        <w:rPr>
          <w:rFonts w:ascii="Times New Roman" w:hAnsi="Times New Roman" w:cs="Times New Roman"/>
        </w:rPr>
        <w:t xml:space="preserve"> Each module will be compound by a short video, a set of related analytical exercises including numerical examples and qualitative analyses, and a list of some related readings.</w:t>
      </w:r>
    </w:p>
    <w:p w14:paraId="1183CA93" w14:textId="77777777" w:rsidR="003A4F59" w:rsidRPr="006303F5" w:rsidRDefault="003A4F59" w:rsidP="008A53EC">
      <w:pPr>
        <w:pStyle w:val="xxxmsonormal"/>
        <w:jc w:val="both"/>
        <w:rPr>
          <w:rFonts w:ascii="Times New Roman" w:hAnsi="Times New Roman" w:cs="Times New Roman"/>
        </w:rPr>
      </w:pPr>
    </w:p>
    <w:p w14:paraId="07FF1C95" w14:textId="70C61BED" w:rsidR="00B311BD" w:rsidRPr="006303F5" w:rsidRDefault="001705A8" w:rsidP="008A53EC">
      <w:pPr>
        <w:pStyle w:val="xxxmsonormal"/>
        <w:jc w:val="both"/>
        <w:rPr>
          <w:rFonts w:ascii="Times New Roman" w:hAnsi="Times New Roman" w:cs="Times New Roman"/>
        </w:rPr>
      </w:pPr>
      <w:r w:rsidRPr="006303F5">
        <w:rPr>
          <w:rFonts w:ascii="Times New Roman" w:hAnsi="Times New Roman" w:cs="Times New Roman"/>
        </w:rPr>
        <w:t xml:space="preserve">Videos will be designed to be concise, accessible and engaging.  These will be </w:t>
      </w:r>
      <w:r w:rsidR="003A4F59" w:rsidRPr="006303F5">
        <w:rPr>
          <w:rFonts w:ascii="Times New Roman" w:hAnsi="Times New Roman" w:cs="Times New Roman"/>
        </w:rPr>
        <w:t>used</w:t>
      </w:r>
      <w:r w:rsidRPr="006303F5">
        <w:rPr>
          <w:rFonts w:ascii="Times New Roman" w:hAnsi="Times New Roman" w:cs="Times New Roman"/>
        </w:rPr>
        <w:t xml:space="preserve"> by high school teachers in their instruction. The format will enable teachers to integrate them into face to face or remote (online) methods of instruction.</w:t>
      </w:r>
      <w:r w:rsidR="00B311BD" w:rsidRPr="006303F5">
        <w:rPr>
          <w:rFonts w:ascii="Times New Roman" w:hAnsi="Times New Roman" w:cs="Times New Roman"/>
        </w:rPr>
        <w:t xml:space="preserve"> After the first video is produced and shared, we will ask teachers for feedback and this will be incorporated into the videos produced after.</w:t>
      </w:r>
      <w:r w:rsidR="008A53EC" w:rsidRPr="006303F5">
        <w:rPr>
          <w:rFonts w:ascii="Times New Roman" w:hAnsi="Times New Roman" w:cs="Times New Roman"/>
        </w:rPr>
        <w:t xml:space="preserve"> Together with each video, we will propose some related readings (e.g.: peer reviewed papers, media articles, book chapters, etc.) oriented to expand the students’ knowledge on the topic. We will also include a set of four to six questions with some numerical exercises and qualitative questions designed to evaluate the students’ understanding of the material.</w:t>
      </w:r>
    </w:p>
    <w:p w14:paraId="60F835ED" w14:textId="77777777" w:rsidR="001705A8" w:rsidRPr="006303F5" w:rsidRDefault="001705A8" w:rsidP="008A53EC">
      <w:pPr>
        <w:pStyle w:val="xxxmsonormal"/>
        <w:jc w:val="both"/>
        <w:rPr>
          <w:rFonts w:ascii="Times New Roman" w:hAnsi="Times New Roman" w:cs="Times New Roman"/>
        </w:rPr>
      </w:pPr>
    </w:p>
    <w:p w14:paraId="1BC5A99A" w14:textId="081E5862" w:rsidR="00B311BD" w:rsidRPr="006303F5" w:rsidRDefault="00787D43" w:rsidP="008A53EC">
      <w:pPr>
        <w:pStyle w:val="xxxmsonormal"/>
        <w:jc w:val="both"/>
        <w:rPr>
          <w:rFonts w:ascii="Times New Roman" w:hAnsi="Times New Roman" w:cs="Times New Roman"/>
        </w:rPr>
      </w:pPr>
      <w:r w:rsidRPr="006303F5">
        <w:rPr>
          <w:rFonts w:ascii="Times New Roman" w:hAnsi="Times New Roman" w:cs="Times New Roman"/>
          <w:b/>
          <w:bCs/>
        </w:rPr>
        <w:t xml:space="preserve">Timeline and design process through the period August – </w:t>
      </w:r>
      <w:r w:rsidR="00996AAD">
        <w:rPr>
          <w:rFonts w:ascii="Times New Roman" w:hAnsi="Times New Roman" w:cs="Times New Roman"/>
          <w:b/>
          <w:bCs/>
        </w:rPr>
        <w:t>April</w:t>
      </w:r>
      <w:r w:rsidRPr="006303F5">
        <w:rPr>
          <w:rFonts w:ascii="Times New Roman" w:hAnsi="Times New Roman" w:cs="Times New Roman"/>
          <w:b/>
          <w:bCs/>
        </w:rPr>
        <w:t xml:space="preserve"> </w:t>
      </w:r>
      <w:r w:rsidRPr="006303F5">
        <w:rPr>
          <w:rFonts w:ascii="Times New Roman" w:hAnsi="Times New Roman" w:cs="Times New Roman"/>
        </w:rPr>
        <w:t xml:space="preserve">We estimate </w:t>
      </w:r>
      <w:r w:rsidR="002D00C8" w:rsidRPr="006303F5">
        <w:rPr>
          <w:rFonts w:ascii="Times New Roman" w:hAnsi="Times New Roman" w:cs="Times New Roman"/>
        </w:rPr>
        <w:t>4 weeks</w:t>
      </w:r>
      <w:r w:rsidR="001610A3" w:rsidRPr="006303F5">
        <w:rPr>
          <w:rFonts w:ascii="Times New Roman" w:hAnsi="Times New Roman" w:cs="Times New Roman"/>
        </w:rPr>
        <w:t xml:space="preserve"> per video </w:t>
      </w:r>
    </w:p>
    <w:p w14:paraId="5BBF7058" w14:textId="77777777" w:rsidR="00787D43" w:rsidRPr="006303F5" w:rsidRDefault="00787D43" w:rsidP="008A53EC">
      <w:pPr>
        <w:pStyle w:val="xxxmsonormal"/>
        <w:jc w:val="both"/>
        <w:rPr>
          <w:rFonts w:ascii="Times New Roman" w:hAnsi="Times New Roman" w:cs="Times New Roman"/>
        </w:rPr>
      </w:pPr>
    </w:p>
    <w:p w14:paraId="0908472D" w14:textId="77777777" w:rsidR="00B311BD" w:rsidRPr="006303F5" w:rsidRDefault="00B311BD" w:rsidP="008A53EC">
      <w:pPr>
        <w:pStyle w:val="xxxmsonormal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303F5">
        <w:rPr>
          <w:rFonts w:ascii="Times New Roman" w:hAnsi="Times New Roman" w:cs="Times New Roman"/>
        </w:rPr>
        <w:t>Identify topics, concepts and challenges.</w:t>
      </w:r>
    </w:p>
    <w:p w14:paraId="1D9F2EBD" w14:textId="77777777" w:rsidR="00B311BD" w:rsidRPr="006303F5" w:rsidRDefault="00B311BD" w:rsidP="008A53EC">
      <w:pPr>
        <w:pStyle w:val="xxxmsonormal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 w:rsidRPr="006303F5">
        <w:rPr>
          <w:rFonts w:ascii="Times New Roman" w:hAnsi="Times New Roman" w:cs="Times New Roman"/>
        </w:rPr>
        <w:t>Align with high school academic standards</w:t>
      </w:r>
    </w:p>
    <w:p w14:paraId="7ED0D4A2" w14:textId="77777777" w:rsidR="003A4F59" w:rsidRPr="006303F5" w:rsidRDefault="003A4F59" w:rsidP="008A53EC">
      <w:pPr>
        <w:pStyle w:val="xxxmsonormal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303F5">
        <w:rPr>
          <w:rFonts w:ascii="Times New Roman" w:hAnsi="Times New Roman" w:cs="Times New Roman"/>
        </w:rPr>
        <w:t>Proposed topics</w:t>
      </w:r>
    </w:p>
    <w:p w14:paraId="2C7A5219" w14:textId="77777777" w:rsidR="003A4F59" w:rsidRPr="006303F5" w:rsidRDefault="003A4F59" w:rsidP="008A53EC">
      <w:pPr>
        <w:pStyle w:val="xxmsonormal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6303F5">
        <w:rPr>
          <w:rFonts w:ascii="Times New Roman" w:eastAsia="Times New Roman" w:hAnsi="Times New Roman" w:cs="Times New Roman"/>
        </w:rPr>
        <w:t xml:space="preserve">Trade-offs/Opportunity cost* </w:t>
      </w:r>
      <w:r w:rsidR="00A26B6C" w:rsidRPr="006303F5">
        <w:rPr>
          <w:rFonts w:ascii="Times New Roman" w:eastAsia="Times New Roman" w:hAnsi="Times New Roman" w:cs="Times New Roman"/>
        </w:rPr>
        <w:t>- in production now.</w:t>
      </w:r>
    </w:p>
    <w:p w14:paraId="6BAC5DAC" w14:textId="77777777" w:rsidR="003A4F59" w:rsidRPr="006303F5" w:rsidRDefault="003A4F59" w:rsidP="008A53EC">
      <w:pPr>
        <w:pStyle w:val="xxmsonormal"/>
        <w:numPr>
          <w:ilvl w:val="1"/>
          <w:numId w:val="16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6303F5">
        <w:rPr>
          <w:rFonts w:ascii="Times New Roman" w:eastAsia="Times New Roman" w:hAnsi="Times New Roman" w:cs="Times New Roman"/>
        </w:rPr>
        <w:t>Food waste, production</w:t>
      </w:r>
    </w:p>
    <w:p w14:paraId="4E929275" w14:textId="77777777" w:rsidR="003A4F59" w:rsidRPr="006303F5" w:rsidRDefault="003A4F59" w:rsidP="008A53EC">
      <w:pPr>
        <w:pStyle w:val="xxmsonormal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6303F5">
        <w:rPr>
          <w:rFonts w:ascii="Times New Roman" w:eastAsia="Times New Roman" w:hAnsi="Times New Roman" w:cs="Times New Roman"/>
        </w:rPr>
        <w:t>Externalities</w:t>
      </w:r>
    </w:p>
    <w:p w14:paraId="68097FD2" w14:textId="77777777" w:rsidR="003A4F59" w:rsidRPr="006303F5" w:rsidRDefault="003A4F59" w:rsidP="008A53EC">
      <w:pPr>
        <w:pStyle w:val="xxmsonormal"/>
        <w:numPr>
          <w:ilvl w:val="1"/>
          <w:numId w:val="16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6303F5">
        <w:rPr>
          <w:rFonts w:ascii="Times New Roman" w:eastAsia="Times New Roman" w:hAnsi="Times New Roman" w:cs="Times New Roman"/>
        </w:rPr>
        <w:t>Possible content links - pollution and regulation, role of government, tax policy</w:t>
      </w:r>
    </w:p>
    <w:p w14:paraId="4F799C04" w14:textId="77777777" w:rsidR="003A4F59" w:rsidRPr="006303F5" w:rsidRDefault="003A4F59" w:rsidP="008A53EC">
      <w:pPr>
        <w:pStyle w:val="xxmsonormal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6303F5">
        <w:rPr>
          <w:rFonts w:ascii="Times New Roman" w:eastAsia="Times New Roman" w:hAnsi="Times New Roman" w:cs="Times New Roman"/>
        </w:rPr>
        <w:t>Income elasticity (AP topic)</w:t>
      </w:r>
    </w:p>
    <w:p w14:paraId="0763218B" w14:textId="77777777" w:rsidR="003A4F59" w:rsidRPr="006303F5" w:rsidRDefault="003A4F59" w:rsidP="008A53EC">
      <w:pPr>
        <w:pStyle w:val="xxmsonormal"/>
        <w:numPr>
          <w:ilvl w:val="1"/>
          <w:numId w:val="16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6303F5">
        <w:rPr>
          <w:rFonts w:ascii="Times New Roman" w:eastAsia="Times New Roman" w:hAnsi="Times New Roman" w:cs="Times New Roman"/>
        </w:rPr>
        <w:t>Demand for food, inferior / normal goods</w:t>
      </w:r>
    </w:p>
    <w:p w14:paraId="010A8E0B" w14:textId="77777777" w:rsidR="003A4F59" w:rsidRPr="006303F5" w:rsidRDefault="003A4F59" w:rsidP="008A53EC">
      <w:pPr>
        <w:pStyle w:val="xxmsonormal"/>
        <w:numPr>
          <w:ilvl w:val="1"/>
          <w:numId w:val="16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6303F5">
        <w:rPr>
          <w:rFonts w:ascii="Times New Roman" w:eastAsia="Times New Roman" w:hAnsi="Times New Roman" w:cs="Times New Roman"/>
        </w:rPr>
        <w:t xml:space="preserve">Engel’s Law </w:t>
      </w:r>
    </w:p>
    <w:p w14:paraId="0CF7E67C" w14:textId="77777777" w:rsidR="003A4F59" w:rsidRPr="006303F5" w:rsidRDefault="003A4F59" w:rsidP="008A53EC">
      <w:pPr>
        <w:pStyle w:val="xxmsonormal"/>
        <w:numPr>
          <w:ilvl w:val="1"/>
          <w:numId w:val="16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6303F5">
        <w:rPr>
          <w:rFonts w:ascii="Times New Roman" w:eastAsia="Times New Roman" w:hAnsi="Times New Roman" w:cs="Times New Roman"/>
        </w:rPr>
        <w:t xml:space="preserve">Bennett’s Law </w:t>
      </w:r>
    </w:p>
    <w:p w14:paraId="1D51D627" w14:textId="77777777" w:rsidR="003A4F59" w:rsidRPr="006303F5" w:rsidRDefault="003A4F59" w:rsidP="008A53EC">
      <w:pPr>
        <w:pStyle w:val="xxmsonormal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6303F5">
        <w:rPr>
          <w:rFonts w:ascii="Times New Roman" w:eastAsia="Times New Roman" w:hAnsi="Times New Roman" w:cs="Times New Roman"/>
        </w:rPr>
        <w:t>Labor productivity</w:t>
      </w:r>
    </w:p>
    <w:p w14:paraId="6791507F" w14:textId="77777777" w:rsidR="003A4F59" w:rsidRPr="006303F5" w:rsidRDefault="003A4F59" w:rsidP="008A53EC">
      <w:pPr>
        <w:pStyle w:val="xxmsonormal"/>
        <w:numPr>
          <w:ilvl w:val="1"/>
          <w:numId w:val="16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6303F5">
        <w:rPr>
          <w:rFonts w:ascii="Times New Roman" w:eastAsia="Times New Roman" w:hAnsi="Times New Roman" w:cs="Times New Roman"/>
        </w:rPr>
        <w:t>Climate change impact, trade, GDP, economic growth, labor mobility (rural to urban/international migration) </w:t>
      </w:r>
    </w:p>
    <w:p w14:paraId="4CCA14C8" w14:textId="77777777" w:rsidR="003A4F59" w:rsidRPr="006303F5" w:rsidRDefault="003A4F59" w:rsidP="008A53EC">
      <w:pPr>
        <w:pStyle w:val="xxmsonormal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6303F5">
        <w:rPr>
          <w:rFonts w:ascii="Times New Roman" w:eastAsia="Times New Roman" w:hAnsi="Times New Roman" w:cs="Times New Roman"/>
        </w:rPr>
        <w:t>Investment</w:t>
      </w:r>
    </w:p>
    <w:p w14:paraId="7F8C0961" w14:textId="77777777" w:rsidR="003A4F59" w:rsidRPr="006303F5" w:rsidRDefault="003A4F59" w:rsidP="008A53EC">
      <w:pPr>
        <w:pStyle w:val="xxmsonormal"/>
        <w:numPr>
          <w:ilvl w:val="1"/>
          <w:numId w:val="16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6303F5">
        <w:rPr>
          <w:rFonts w:ascii="Times New Roman" w:eastAsia="Times New Roman" w:hAnsi="Times New Roman" w:cs="Times New Roman"/>
        </w:rPr>
        <w:t>R&amp;D impact on yields, impact on prices (food)</w:t>
      </w:r>
    </w:p>
    <w:p w14:paraId="3A50CE71" w14:textId="77777777" w:rsidR="003A4F59" w:rsidRPr="006303F5" w:rsidRDefault="003A4F59" w:rsidP="008A53EC">
      <w:pPr>
        <w:pStyle w:val="xxmsonormal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6303F5">
        <w:rPr>
          <w:rFonts w:ascii="Times New Roman" w:eastAsia="Times New Roman" w:hAnsi="Times New Roman" w:cs="Times New Roman"/>
        </w:rPr>
        <w:t>International trade</w:t>
      </w:r>
    </w:p>
    <w:p w14:paraId="490C96CC" w14:textId="77777777" w:rsidR="003A4F59" w:rsidRPr="006303F5" w:rsidRDefault="003A4F59" w:rsidP="008A53EC">
      <w:pPr>
        <w:pStyle w:val="xxmsonormal"/>
        <w:numPr>
          <w:ilvl w:val="1"/>
          <w:numId w:val="16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6303F5">
        <w:rPr>
          <w:rFonts w:ascii="Times New Roman" w:eastAsia="Times New Roman" w:hAnsi="Times New Roman" w:cs="Times New Roman"/>
        </w:rPr>
        <w:t>Fundamentals: why we trade? gains and losses from trade.</w:t>
      </w:r>
    </w:p>
    <w:p w14:paraId="0301F079" w14:textId="77777777" w:rsidR="003A4F59" w:rsidRPr="006303F5" w:rsidRDefault="003A4F59" w:rsidP="008A53EC">
      <w:pPr>
        <w:pStyle w:val="xxmsonormal"/>
        <w:numPr>
          <w:ilvl w:val="1"/>
          <w:numId w:val="16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6303F5">
        <w:rPr>
          <w:rFonts w:ascii="Times New Roman" w:eastAsia="Times New Roman" w:hAnsi="Times New Roman" w:cs="Times New Roman"/>
        </w:rPr>
        <w:t>What do we trade? Illustrate with examples of long-run trends in international food trade.  </w:t>
      </w:r>
    </w:p>
    <w:p w14:paraId="7C72F5B2" w14:textId="77777777" w:rsidR="003A4F59" w:rsidRPr="006303F5" w:rsidRDefault="003A4F59" w:rsidP="008A53EC">
      <w:pPr>
        <w:pStyle w:val="xxmsonormal"/>
        <w:numPr>
          <w:ilvl w:val="1"/>
          <w:numId w:val="16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6303F5">
        <w:rPr>
          <w:rFonts w:ascii="Times New Roman" w:eastAsia="Times New Roman" w:hAnsi="Times New Roman" w:cs="Times New Roman"/>
        </w:rPr>
        <w:t xml:space="preserve">Implications of more integrated vs less integrated global markets in food production (prices, use of resources, policy implications, </w:t>
      </w:r>
      <w:proofErr w:type="spellStart"/>
      <w:r w:rsidRPr="006303F5">
        <w:rPr>
          <w:rFonts w:ascii="Times New Roman" w:eastAsia="Times New Roman" w:hAnsi="Times New Roman" w:cs="Times New Roman"/>
        </w:rPr>
        <w:t>etc</w:t>
      </w:r>
      <w:proofErr w:type="spellEnd"/>
      <w:r w:rsidRPr="006303F5">
        <w:rPr>
          <w:rFonts w:ascii="Times New Roman" w:eastAsia="Times New Roman" w:hAnsi="Times New Roman" w:cs="Times New Roman"/>
        </w:rPr>
        <w:t>). </w:t>
      </w:r>
    </w:p>
    <w:p w14:paraId="6148A028" w14:textId="77777777" w:rsidR="00B311BD" w:rsidRPr="006303F5" w:rsidRDefault="00B311BD" w:rsidP="008A53EC">
      <w:pPr>
        <w:pStyle w:val="xxxmsonormal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303F5">
        <w:rPr>
          <w:rFonts w:ascii="Times New Roman" w:hAnsi="Times New Roman" w:cs="Times New Roman"/>
        </w:rPr>
        <w:t>Storyboard sequence of images / script.</w:t>
      </w:r>
    </w:p>
    <w:p w14:paraId="3A34FE11" w14:textId="77777777" w:rsidR="00B311BD" w:rsidRPr="006303F5" w:rsidRDefault="00B311BD" w:rsidP="008A53EC">
      <w:pPr>
        <w:pStyle w:val="xxxmsonormal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 w:rsidRPr="006303F5">
        <w:rPr>
          <w:rFonts w:ascii="Times New Roman" w:hAnsi="Times New Roman" w:cs="Times New Roman"/>
        </w:rPr>
        <w:t>General framework for videos</w:t>
      </w:r>
    </w:p>
    <w:p w14:paraId="1E039C5B" w14:textId="77777777" w:rsidR="00B311BD" w:rsidRPr="006303F5" w:rsidRDefault="00B311BD" w:rsidP="008A53EC">
      <w:pPr>
        <w:pStyle w:val="xxxmsonormal"/>
        <w:numPr>
          <w:ilvl w:val="2"/>
          <w:numId w:val="15"/>
        </w:numPr>
        <w:jc w:val="both"/>
        <w:rPr>
          <w:rFonts w:ascii="Times New Roman" w:hAnsi="Times New Roman" w:cs="Times New Roman"/>
        </w:rPr>
      </w:pPr>
      <w:r w:rsidRPr="006303F5">
        <w:rPr>
          <w:rFonts w:ascii="Times New Roman" w:hAnsi="Times New Roman" w:cs="Times New Roman"/>
        </w:rPr>
        <w:t xml:space="preserve">What economics is about – explains </w:t>
      </w:r>
      <w:r w:rsidR="003A4F59" w:rsidRPr="006303F5">
        <w:rPr>
          <w:rFonts w:ascii="Times New Roman" w:hAnsi="Times New Roman" w:cs="Times New Roman"/>
        </w:rPr>
        <w:t xml:space="preserve">/ reviews the fundamental ideas / principles of the </w:t>
      </w:r>
      <w:r w:rsidRPr="006303F5">
        <w:rPr>
          <w:rFonts w:ascii="Times New Roman" w:hAnsi="Times New Roman" w:cs="Times New Roman"/>
        </w:rPr>
        <w:t>concept to be covered</w:t>
      </w:r>
    </w:p>
    <w:p w14:paraId="0B922228" w14:textId="77777777" w:rsidR="00B311BD" w:rsidRPr="006303F5" w:rsidRDefault="00B311BD" w:rsidP="008A53EC">
      <w:pPr>
        <w:pStyle w:val="xxxmsonormal"/>
        <w:numPr>
          <w:ilvl w:val="2"/>
          <w:numId w:val="15"/>
        </w:numPr>
        <w:jc w:val="both"/>
        <w:rPr>
          <w:rFonts w:ascii="Times New Roman" w:hAnsi="Times New Roman" w:cs="Times New Roman"/>
        </w:rPr>
      </w:pPr>
      <w:r w:rsidRPr="006303F5">
        <w:rPr>
          <w:rFonts w:ascii="Times New Roman" w:hAnsi="Times New Roman" w:cs="Times New Roman"/>
        </w:rPr>
        <w:lastRenderedPageBreak/>
        <w:t>Expands and applies an example of the concept to INFEWS related topic</w:t>
      </w:r>
    </w:p>
    <w:p w14:paraId="00351CDF" w14:textId="77777777" w:rsidR="00B311BD" w:rsidRPr="006303F5" w:rsidRDefault="00B311BD" w:rsidP="008A53EC">
      <w:pPr>
        <w:pStyle w:val="xxxmsonormal"/>
        <w:numPr>
          <w:ilvl w:val="2"/>
          <w:numId w:val="15"/>
        </w:numPr>
        <w:jc w:val="both"/>
        <w:rPr>
          <w:rFonts w:ascii="Times New Roman" w:hAnsi="Times New Roman" w:cs="Times New Roman"/>
        </w:rPr>
      </w:pPr>
      <w:r w:rsidRPr="006303F5">
        <w:rPr>
          <w:rFonts w:ascii="Times New Roman" w:hAnsi="Times New Roman" w:cs="Times New Roman"/>
        </w:rPr>
        <w:t>Explainer – why it matters – includes data references</w:t>
      </w:r>
      <w:r w:rsidR="003A4F59" w:rsidRPr="006303F5">
        <w:rPr>
          <w:rFonts w:ascii="Times New Roman" w:hAnsi="Times New Roman" w:cs="Times New Roman"/>
        </w:rPr>
        <w:t>, illustrated with graphs / visuals</w:t>
      </w:r>
    </w:p>
    <w:p w14:paraId="10A13D4E" w14:textId="77777777" w:rsidR="003A4F59" w:rsidRPr="006303F5" w:rsidRDefault="003A4F59" w:rsidP="008A53EC">
      <w:pPr>
        <w:pStyle w:val="xxxmsonormal"/>
        <w:numPr>
          <w:ilvl w:val="2"/>
          <w:numId w:val="15"/>
        </w:numPr>
        <w:jc w:val="both"/>
        <w:rPr>
          <w:rFonts w:ascii="Times New Roman" w:hAnsi="Times New Roman" w:cs="Times New Roman"/>
        </w:rPr>
      </w:pPr>
      <w:r w:rsidRPr="006303F5">
        <w:rPr>
          <w:rFonts w:ascii="Times New Roman" w:hAnsi="Times New Roman" w:cs="Times New Roman"/>
        </w:rPr>
        <w:t>Real world examples / solutions / actions</w:t>
      </w:r>
    </w:p>
    <w:p w14:paraId="14B985D9" w14:textId="77777777" w:rsidR="003A4F59" w:rsidRPr="006303F5" w:rsidRDefault="003A4F59" w:rsidP="008A53EC">
      <w:pPr>
        <w:pStyle w:val="xxxmsonormal"/>
        <w:numPr>
          <w:ilvl w:val="2"/>
          <w:numId w:val="15"/>
        </w:numPr>
        <w:jc w:val="both"/>
        <w:rPr>
          <w:rFonts w:ascii="Times New Roman" w:hAnsi="Times New Roman" w:cs="Times New Roman"/>
        </w:rPr>
      </w:pPr>
      <w:r w:rsidRPr="006303F5">
        <w:rPr>
          <w:rFonts w:ascii="Times New Roman" w:hAnsi="Times New Roman" w:cs="Times New Roman"/>
        </w:rPr>
        <w:t>For more information (deeper dives)</w:t>
      </w:r>
    </w:p>
    <w:p w14:paraId="2C5093A1" w14:textId="77777777" w:rsidR="00B311BD" w:rsidRPr="006303F5" w:rsidRDefault="00B311BD" w:rsidP="008A53EC">
      <w:pPr>
        <w:pStyle w:val="xxxmsonormal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303F5">
        <w:rPr>
          <w:rFonts w:ascii="Times New Roman" w:hAnsi="Times New Roman" w:cs="Times New Roman"/>
        </w:rPr>
        <w:t xml:space="preserve">Review </w:t>
      </w:r>
      <w:r w:rsidR="003A4F59" w:rsidRPr="006303F5">
        <w:rPr>
          <w:rFonts w:ascii="Times New Roman" w:hAnsi="Times New Roman" w:cs="Times New Roman"/>
        </w:rPr>
        <w:t xml:space="preserve">content, video and graphs </w:t>
      </w:r>
      <w:r w:rsidRPr="006303F5">
        <w:rPr>
          <w:rFonts w:ascii="Times New Roman" w:hAnsi="Times New Roman" w:cs="Times New Roman"/>
        </w:rPr>
        <w:t>for grade level appropriate vocabulary.</w:t>
      </w:r>
    </w:p>
    <w:p w14:paraId="2A3C638F" w14:textId="77777777" w:rsidR="003A4F59" w:rsidRPr="006303F5" w:rsidRDefault="003A4F59" w:rsidP="008A53EC">
      <w:pPr>
        <w:pStyle w:val="xxxmsonormal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 w:rsidRPr="006303F5">
        <w:rPr>
          <w:rFonts w:ascii="Times New Roman" w:hAnsi="Times New Roman" w:cs="Times New Roman"/>
        </w:rPr>
        <w:t>Revise and scaffold descriptions as necessary</w:t>
      </w:r>
    </w:p>
    <w:p w14:paraId="69C4295B" w14:textId="77777777" w:rsidR="00B311BD" w:rsidRPr="006303F5" w:rsidRDefault="00B311BD" w:rsidP="008A53EC">
      <w:pPr>
        <w:pStyle w:val="xxxmsonormal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303F5">
        <w:rPr>
          <w:rFonts w:ascii="Times New Roman" w:hAnsi="Times New Roman" w:cs="Times New Roman"/>
        </w:rPr>
        <w:t>Record video and audio of presenter</w:t>
      </w:r>
    </w:p>
    <w:p w14:paraId="2573820B" w14:textId="77777777" w:rsidR="00B311BD" w:rsidRPr="006303F5" w:rsidRDefault="00B311BD" w:rsidP="008A53EC">
      <w:pPr>
        <w:pStyle w:val="xxxmsonormal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303F5">
        <w:rPr>
          <w:rFonts w:ascii="Times New Roman" w:hAnsi="Times New Roman" w:cs="Times New Roman"/>
        </w:rPr>
        <w:t>Produce final video with Camtasia software.</w:t>
      </w:r>
    </w:p>
    <w:p w14:paraId="5B50AEBF" w14:textId="77777777" w:rsidR="002D00C8" w:rsidRPr="006303F5" w:rsidRDefault="002D00C8" w:rsidP="008A53EC">
      <w:pPr>
        <w:pStyle w:val="xxxmsonormal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303F5">
        <w:rPr>
          <w:rFonts w:ascii="Times New Roman" w:hAnsi="Times New Roman" w:cs="Times New Roman"/>
        </w:rPr>
        <w:t>Final review</w:t>
      </w:r>
    </w:p>
    <w:p w14:paraId="414CAB8E" w14:textId="77777777" w:rsidR="00B311BD" w:rsidRPr="006303F5" w:rsidRDefault="00B311BD" w:rsidP="008A53EC">
      <w:pPr>
        <w:pStyle w:val="xxxmsonormal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303F5">
        <w:rPr>
          <w:rFonts w:ascii="Times New Roman" w:hAnsi="Times New Roman" w:cs="Times New Roman"/>
        </w:rPr>
        <w:t>Post videos and teacher’s guide</w:t>
      </w:r>
    </w:p>
    <w:p w14:paraId="355E3C15" w14:textId="77777777" w:rsidR="00B311BD" w:rsidRPr="006303F5" w:rsidRDefault="00B311BD" w:rsidP="008A53EC">
      <w:pPr>
        <w:pStyle w:val="xxxmsonormal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 w:rsidRPr="006303F5">
        <w:rPr>
          <w:rFonts w:ascii="Times New Roman" w:hAnsi="Times New Roman" w:cs="Times New Roman"/>
        </w:rPr>
        <w:t>Short background explainer</w:t>
      </w:r>
    </w:p>
    <w:p w14:paraId="7B33AEC4" w14:textId="4D0954BD" w:rsidR="00B311BD" w:rsidRPr="006303F5" w:rsidRDefault="00B311BD" w:rsidP="008A53EC">
      <w:pPr>
        <w:pStyle w:val="xxxmsonormal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 w:rsidRPr="006303F5">
        <w:rPr>
          <w:rFonts w:ascii="Times New Roman" w:hAnsi="Times New Roman" w:cs="Times New Roman"/>
        </w:rPr>
        <w:t>Highlights an activity for students to apply what they learned from the video</w:t>
      </w:r>
    </w:p>
    <w:p w14:paraId="7A04C148" w14:textId="1FB95D92" w:rsidR="00787D43" w:rsidRPr="006303F5" w:rsidRDefault="00787D43" w:rsidP="00F4602C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 w:rsidRPr="006303F5">
        <w:rPr>
          <w:rFonts w:ascii="Times New Roman" w:hAnsi="Times New Roman" w:cs="Times New Roman"/>
        </w:rPr>
        <w:t>Propose some related readings (e.g.: peer reviewed papers, media articles, book chapters, etc.)</w:t>
      </w:r>
    </w:p>
    <w:p w14:paraId="08C49DCD" w14:textId="77777777" w:rsidR="00B311BD" w:rsidRPr="006303F5" w:rsidRDefault="00B311BD" w:rsidP="008A53EC">
      <w:pPr>
        <w:pStyle w:val="xxxmsonormal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303F5">
        <w:rPr>
          <w:rFonts w:ascii="Times New Roman" w:hAnsi="Times New Roman" w:cs="Times New Roman"/>
        </w:rPr>
        <w:t>Solicit feedback and repeat for next videos.</w:t>
      </w:r>
    </w:p>
    <w:p w14:paraId="79E67A0A" w14:textId="77777777" w:rsidR="001705A8" w:rsidRPr="006303F5" w:rsidRDefault="001705A8" w:rsidP="008A53EC">
      <w:pPr>
        <w:pStyle w:val="xxmsonormal"/>
        <w:spacing w:before="0" w:beforeAutospacing="0" w:after="0" w:afterAutospacing="0"/>
        <w:ind w:left="1080"/>
        <w:jc w:val="both"/>
        <w:rPr>
          <w:rFonts w:ascii="Times New Roman" w:hAnsi="Times New Roman" w:cs="Times New Roman"/>
        </w:rPr>
      </w:pPr>
    </w:p>
    <w:sectPr w:rsidR="001705A8" w:rsidRPr="00630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15CE"/>
    <w:multiLevelType w:val="hybridMultilevel"/>
    <w:tmpl w:val="5B3CA1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B322C0"/>
    <w:multiLevelType w:val="multilevel"/>
    <w:tmpl w:val="B7C23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C0190"/>
    <w:multiLevelType w:val="multilevel"/>
    <w:tmpl w:val="1E3ADE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870C35"/>
    <w:multiLevelType w:val="multilevel"/>
    <w:tmpl w:val="0FCA0F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C8618B"/>
    <w:multiLevelType w:val="multilevel"/>
    <w:tmpl w:val="AC62C7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023E57"/>
    <w:multiLevelType w:val="hybridMultilevel"/>
    <w:tmpl w:val="A46E86D4"/>
    <w:lvl w:ilvl="0" w:tplc="60B42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4D76ED"/>
    <w:multiLevelType w:val="multilevel"/>
    <w:tmpl w:val="74F8E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8B137A"/>
    <w:multiLevelType w:val="multilevel"/>
    <w:tmpl w:val="ABA42A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3B4BAB"/>
    <w:multiLevelType w:val="multilevel"/>
    <w:tmpl w:val="5F8030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404998"/>
    <w:multiLevelType w:val="multilevel"/>
    <w:tmpl w:val="2EFC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D9376D"/>
    <w:multiLevelType w:val="multilevel"/>
    <w:tmpl w:val="00C496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C30F61"/>
    <w:multiLevelType w:val="multilevel"/>
    <w:tmpl w:val="72581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3F2800"/>
    <w:multiLevelType w:val="multilevel"/>
    <w:tmpl w:val="95A45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4927E8"/>
    <w:multiLevelType w:val="multilevel"/>
    <w:tmpl w:val="4F2499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A1799D"/>
    <w:multiLevelType w:val="multilevel"/>
    <w:tmpl w:val="BFDAA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5A7E2D"/>
    <w:multiLevelType w:val="hybridMultilevel"/>
    <w:tmpl w:val="68EC9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A8"/>
    <w:rsid w:val="001610A3"/>
    <w:rsid w:val="001705A8"/>
    <w:rsid w:val="001E16DC"/>
    <w:rsid w:val="002D00C8"/>
    <w:rsid w:val="003A4F59"/>
    <w:rsid w:val="00420FDA"/>
    <w:rsid w:val="00526C7F"/>
    <w:rsid w:val="006303F5"/>
    <w:rsid w:val="0077267E"/>
    <w:rsid w:val="00787D43"/>
    <w:rsid w:val="00800CE0"/>
    <w:rsid w:val="008A53EC"/>
    <w:rsid w:val="00996AAD"/>
    <w:rsid w:val="00A2651E"/>
    <w:rsid w:val="00A26B6C"/>
    <w:rsid w:val="00AB0612"/>
    <w:rsid w:val="00B311BD"/>
    <w:rsid w:val="00D76B24"/>
    <w:rsid w:val="00DC1426"/>
    <w:rsid w:val="00E54780"/>
    <w:rsid w:val="00F4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EE761"/>
  <w15:chartTrackingRefBased/>
  <w15:docId w15:val="{1F544FC6-45FC-4A86-B80B-68E4F8AF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5A8"/>
    <w:pPr>
      <w:ind w:left="720"/>
      <w:contextualSpacing/>
    </w:pPr>
  </w:style>
  <w:style w:type="paragraph" w:customStyle="1" w:styleId="xxmsonormal">
    <w:name w:val="x_xmsonormal"/>
    <w:basedOn w:val="Normal"/>
    <w:rsid w:val="001705A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msonormal">
    <w:name w:val="x_xxmsonormal"/>
    <w:basedOn w:val="Normal"/>
    <w:rsid w:val="001705A8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Sanson, Jeffrey J</dc:creator>
  <cp:keywords/>
  <dc:description/>
  <cp:lastModifiedBy>Hertel, Thomas W.</cp:lastModifiedBy>
  <cp:revision>6</cp:revision>
  <dcterms:created xsi:type="dcterms:W3CDTF">2020-07-29T13:17:00Z</dcterms:created>
  <dcterms:modified xsi:type="dcterms:W3CDTF">2020-07-31T16:14:00Z</dcterms:modified>
</cp:coreProperties>
</file>